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8"/>
        <w:ind w:left="140" w:right="1864"/>
      </w:pPr>
      <w:r>
        <w:rPr/>
        <w:t>ІІІ.</w:t>
      </w:r>
      <w:r>
        <w:rPr>
          <w:spacing w:val="-3"/>
        </w:rPr>
        <w:t> </w:t>
      </w:r>
      <w:r>
        <w:rPr/>
        <w:t>Військово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патріотичне</w:t>
      </w:r>
      <w:r>
        <w:rPr>
          <w:spacing w:val="-2"/>
        </w:rPr>
        <w:t> </w:t>
      </w:r>
      <w:r>
        <w:rPr/>
        <w:t>виховання</w:t>
      </w:r>
      <w:r>
        <w:rPr>
          <w:spacing w:val="-3"/>
        </w:rPr>
        <w:t> </w:t>
      </w:r>
      <w:r>
        <w:rPr/>
        <w:t>і</w:t>
      </w:r>
      <w:r>
        <w:rPr>
          <w:spacing w:val="40"/>
        </w:rPr>
        <w:t> </w:t>
      </w:r>
      <w:r>
        <w:rPr>
          <w:color w:val="001D35"/>
        </w:rPr>
        <w:t>впровадження</w:t>
      </w:r>
      <w:r>
        <w:rPr>
          <w:color w:val="001D35"/>
          <w:spacing w:val="-4"/>
        </w:rPr>
        <w:t> </w:t>
      </w:r>
      <w:r>
        <w:rPr>
          <w:color w:val="001D35"/>
        </w:rPr>
        <w:t>бойових</w:t>
      </w:r>
      <w:r>
        <w:rPr>
          <w:color w:val="001D35"/>
          <w:spacing w:val="-5"/>
        </w:rPr>
        <w:t> </w:t>
      </w:r>
      <w:r>
        <w:rPr>
          <w:color w:val="001D35"/>
        </w:rPr>
        <w:t>традицій</w:t>
      </w:r>
      <w:r>
        <w:rPr>
          <w:color w:val="001D35"/>
          <w:spacing w:val="-1"/>
        </w:rPr>
        <w:t> </w:t>
      </w:r>
      <w:r>
        <w:rPr>
          <w:color w:val="001D35"/>
        </w:rPr>
        <w:t>у</w:t>
      </w:r>
      <w:r>
        <w:rPr>
          <w:color w:val="001D35"/>
          <w:spacing w:val="40"/>
        </w:rPr>
        <w:t> </w:t>
      </w:r>
      <w:r>
        <w:rPr/>
        <w:t>здобувачів</w:t>
      </w:r>
      <w:r>
        <w:rPr>
          <w:spacing w:val="-6"/>
        </w:rPr>
        <w:t> </w:t>
      </w:r>
      <w:r>
        <w:rPr/>
        <w:t>освіти</w:t>
      </w:r>
      <w:r>
        <w:rPr>
          <w:spacing w:val="-6"/>
        </w:rPr>
        <w:t> </w:t>
      </w:r>
      <w:r>
        <w:rPr/>
        <w:t>МРЦ Олександрівського району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757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5581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488" w:type="dxa"/>
          </w:tcPr>
          <w:p>
            <w:pPr>
              <w:pStyle w:val="TableParagraph"/>
              <w:ind w:left="246" w:right="237" w:firstLine="165"/>
              <w:rPr>
                <w:sz w:val="22"/>
              </w:rPr>
            </w:pPr>
            <w:r>
              <w:rPr>
                <w:spacing w:val="-2"/>
                <w:sz w:val="22"/>
              </w:rPr>
              <w:t>Термін виконання</w:t>
            </w:r>
          </w:p>
        </w:tc>
        <w:tc>
          <w:tcPr>
            <w:tcW w:w="1954" w:type="dxa"/>
          </w:tcPr>
          <w:p>
            <w:pPr>
              <w:pStyle w:val="TableParagraph"/>
              <w:ind w:left="712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94" w:type="dxa"/>
          </w:tcPr>
          <w:p>
            <w:pPr>
              <w:pStyle w:val="TableParagraph"/>
              <w:ind w:left="477" w:right="192" w:hanging="276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5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4" w:hRule="atLeast"/>
        </w:trPr>
        <w:tc>
          <w:tcPr>
            <w:tcW w:w="526" w:type="dxa"/>
          </w:tcPr>
          <w:p>
            <w:pPr>
              <w:pStyle w:val="TableParagraph"/>
              <w:spacing w:line="234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6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88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9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4563" w:type="dxa"/>
            <w:gridSpan w:val="7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614" w:hRule="atLeast"/>
        </w:trPr>
        <w:tc>
          <w:tcPr>
            <w:tcW w:w="526" w:type="dxa"/>
          </w:tcPr>
          <w:p>
            <w:pPr>
              <w:pStyle w:val="TableParagraph"/>
              <w:spacing w:line="250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81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Формування психологічних та морально-вольових якостей (стійкості, мужності, готовності до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подвигу, самопожертви), особистісних поглядів на сучасні події; самовиховання і самопідготовка, спрямовані на оволодіння певними світоглядними знаннями і уявленнями, фізичний розвиток особистості через організацію заходів: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  <w:tab w:pos="465" w:val="left" w:leader="none"/>
              </w:tabs>
              <w:spacing w:line="240" w:lineRule="auto" w:before="0" w:after="0"/>
              <w:ind w:left="465" w:right="95" w:hanging="35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інформаційного, просвітницького характеру (лекції, бесіди, інформаційні хвилинки, конференції, зустрічі, тематичні вечори);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  <w:tab w:pos="465" w:val="left" w:leader="none"/>
              </w:tabs>
              <w:spacing w:line="240" w:lineRule="auto" w:before="0" w:after="0"/>
              <w:ind w:left="465" w:right="98" w:hanging="35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дійового, практичного спрямування (змагання, конкурси, клубна робота, екскурсії);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3" w:val="left" w:leader="none"/>
                <w:tab w:pos="465" w:val="left" w:leader="none"/>
              </w:tabs>
              <w:spacing w:line="240" w:lineRule="auto" w:before="0" w:after="0"/>
              <w:ind w:left="465" w:right="93" w:hanging="35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комплексного, з усвідомленням їх суспільної і особистісної значущості (дискусії, огляди- конкурси, військово-спортивні свята, декади цивільної оборони).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ind w:right="523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С.О., Грюков 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Методичні</w:t>
            </w:r>
          </w:p>
          <w:p>
            <w:pPr>
              <w:pStyle w:val="TableParagraph"/>
              <w:ind w:right="252"/>
              <w:jc w:val="both"/>
              <w:rPr>
                <w:sz w:val="22"/>
              </w:rPr>
            </w:pPr>
            <w:r>
              <w:rPr>
                <w:sz w:val="22"/>
              </w:rPr>
              <w:t>рекомендації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щодо проведення уроків та позаурочної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діяльності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z w:val="22"/>
              </w:rPr>
              <w:t>предмета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«Захист України» з </w:t>
            </w:r>
            <w:r>
              <w:rPr>
                <w:spacing w:val="-2"/>
                <w:sz w:val="22"/>
              </w:rPr>
              <w:t>використанням </w:t>
            </w:r>
            <w:r>
              <w:rPr>
                <w:color w:val="333333"/>
                <w:spacing w:val="-2"/>
                <w:sz w:val="24"/>
              </w:rPr>
              <w:t>комп’ютерних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графічно-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інформаційних технологій</w:t>
            </w:r>
          </w:p>
          <w:p>
            <w:pPr>
              <w:pStyle w:val="TableParagraph"/>
              <w:ind w:right="374"/>
              <w:rPr>
                <w:sz w:val="24"/>
              </w:rPr>
            </w:pPr>
            <w:r>
              <w:rPr>
                <w:color w:val="333333"/>
                <w:sz w:val="24"/>
              </w:rPr>
              <w:t>( перегляд учбових і </w:t>
            </w:r>
            <w:r>
              <w:rPr>
                <w:color w:val="333333"/>
                <w:spacing w:val="-2"/>
                <w:sz w:val="24"/>
              </w:rPr>
              <w:t>хронікальних фільмів,</w:t>
            </w:r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відеороликів, </w:t>
            </w:r>
            <w:r>
              <w:rPr>
                <w:color w:val="333333"/>
                <w:sz w:val="24"/>
              </w:rPr>
              <w:t>кліпів,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агітаційних </w:t>
            </w:r>
            <w:r>
              <w:rPr>
                <w:color w:val="333333"/>
                <w:spacing w:val="-2"/>
                <w:sz w:val="24"/>
              </w:rPr>
              <w:t>матеріалів</w:t>
            </w:r>
          </w:p>
          <w:p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color w:val="333333"/>
                <w:sz w:val="24"/>
              </w:rPr>
              <w:t>стосовно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історії </w:t>
            </w:r>
            <w:r>
              <w:rPr>
                <w:color w:val="333333"/>
                <w:spacing w:val="-4"/>
                <w:sz w:val="24"/>
              </w:rPr>
              <w:t>ЗСУ)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1" w:type="dxa"/>
          </w:tcPr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учнів з історією українського війська, видатними військовими діячами та подіями,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вплинули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формування національної військової свідомості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</w:t>
            </w:r>
            <w:r>
              <w:rPr>
                <w:sz w:val="22"/>
              </w:rPr>
              <w:t>працівники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 </w:t>
            </w:r>
            <w:r>
              <w:rPr>
                <w:spacing w:val="-2"/>
                <w:sz w:val="22"/>
              </w:rPr>
              <w:t>здобувачі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листопад, лютий</w:t>
            </w:r>
          </w:p>
        </w:tc>
        <w:tc>
          <w:tcPr>
            <w:tcW w:w="1954" w:type="dxa"/>
          </w:tcPr>
          <w:p>
            <w:pPr>
              <w:pStyle w:val="TableParagraph"/>
              <w:ind w:right="523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С.О., Грюков 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73"/>
              <w:rPr>
                <w:sz w:val="22"/>
              </w:rPr>
            </w:pPr>
            <w:r>
              <w:rPr>
                <w:sz w:val="22"/>
              </w:rPr>
              <w:t>Наказ «Про організацію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 </w:t>
            </w:r>
            <w:r>
              <w:rPr>
                <w:spacing w:val="-2"/>
                <w:sz w:val="22"/>
              </w:rPr>
              <w:t>проведення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історичної конференції»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526" w:type="dxa"/>
          </w:tcPr>
          <w:p>
            <w:pPr>
              <w:pStyle w:val="TableParagraph"/>
              <w:spacing w:line="244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1230" w:val="left" w:leader="none"/>
                <w:tab w:pos="2268" w:val="left" w:leader="none"/>
                <w:tab w:pos="2736" w:val="left" w:leader="none"/>
                <w:tab w:pos="3095" w:val="left" w:leader="none"/>
                <w:tab w:pos="4441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Формування у молоді поваги до історії та культури </w:t>
            </w:r>
            <w:r>
              <w:rPr>
                <w:spacing w:val="-2"/>
                <w:sz w:val="24"/>
              </w:rPr>
              <w:t>України,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зокрема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військових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досягнень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працівники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і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Методичні</w:t>
            </w:r>
          </w:p>
          <w:p>
            <w:pPr>
              <w:pStyle w:val="TableParagraph"/>
              <w:tabs>
                <w:tab w:pos="1451" w:val="left" w:leader="none"/>
                <w:tab w:pos="1552" w:val="left" w:leader="none"/>
              </w:tabs>
              <w:spacing w:line="254" w:lineRule="exact"/>
              <w:ind w:right="93"/>
              <w:rPr>
                <w:sz w:val="22"/>
              </w:rPr>
            </w:pPr>
            <w:r>
              <w:rPr>
                <w:spacing w:val="-2"/>
                <w:sz w:val="22"/>
              </w:rPr>
              <w:t>рекомендації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щодо </w:t>
            </w: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уроків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1140" w:bottom="280" w:left="992" w:right="1133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1382" w:hRule="atLeast"/>
        </w:trPr>
        <w:tc>
          <w:tcPr>
            <w:tcW w:w="5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color w:val="333333"/>
                <w:sz w:val="24"/>
              </w:rPr>
              <w:t>тематичні бесіди з рекомендаціями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та міні-лекції на теми: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«Офіцер – професія героїчна», «Вищі учбові</w:t>
            </w:r>
            <w:r>
              <w:rPr>
                <w:color w:val="333333"/>
                <w:spacing w:val="49"/>
                <w:sz w:val="24"/>
              </w:rPr>
              <w:t>  </w:t>
            </w:r>
            <w:r>
              <w:rPr>
                <w:color w:val="333333"/>
                <w:sz w:val="24"/>
              </w:rPr>
              <w:t>військові</w:t>
            </w:r>
            <w:r>
              <w:rPr>
                <w:color w:val="333333"/>
                <w:spacing w:val="47"/>
                <w:sz w:val="24"/>
              </w:rPr>
              <w:t>  </w:t>
            </w:r>
            <w:r>
              <w:rPr>
                <w:color w:val="333333"/>
                <w:sz w:val="24"/>
              </w:rPr>
              <w:t>заклади</w:t>
            </w:r>
            <w:r>
              <w:rPr>
                <w:color w:val="333333"/>
                <w:spacing w:val="49"/>
                <w:sz w:val="24"/>
              </w:rPr>
              <w:t>  </w:t>
            </w:r>
            <w:r>
              <w:rPr>
                <w:color w:val="333333"/>
                <w:sz w:val="24"/>
              </w:rPr>
              <w:t>України»,</w:t>
            </w:r>
            <w:r>
              <w:rPr>
                <w:color w:val="333333"/>
                <w:spacing w:val="52"/>
                <w:sz w:val="24"/>
              </w:rPr>
              <w:t>  </w:t>
            </w:r>
            <w:r>
              <w:rPr>
                <w:color w:val="333333"/>
                <w:spacing w:val="-2"/>
                <w:sz w:val="24"/>
              </w:rPr>
              <w:t>«Сторінки</w:t>
            </w:r>
          </w:p>
          <w:p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історії Українського війська», «Бойові традиції козаків»,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«Запорізьке військо» тощо).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4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мужності,</w:t>
            </w:r>
          </w:p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протоколи засідань ШМО </w:t>
            </w:r>
            <w:r>
              <w:rPr>
                <w:sz w:val="22"/>
              </w:rPr>
              <w:t>вчителів Захисту України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81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color w:val="001D35"/>
                <w:sz w:val="24"/>
              </w:rPr>
              <w:t>Виховання</w:t>
            </w:r>
            <w:r>
              <w:rPr>
                <w:color w:val="001D35"/>
                <w:spacing w:val="80"/>
                <w:sz w:val="24"/>
              </w:rPr>
              <w:t> </w:t>
            </w:r>
            <w:r>
              <w:rPr>
                <w:color w:val="001D35"/>
                <w:sz w:val="24"/>
              </w:rPr>
              <w:t>патріотизму</w:t>
            </w:r>
            <w:r>
              <w:rPr>
                <w:color w:val="001D35"/>
                <w:spacing w:val="80"/>
                <w:sz w:val="24"/>
              </w:rPr>
              <w:t> </w:t>
            </w:r>
            <w:r>
              <w:rPr>
                <w:color w:val="001D35"/>
                <w:sz w:val="24"/>
              </w:rPr>
              <w:t>здобувачів</w:t>
            </w:r>
            <w:r>
              <w:rPr>
                <w:color w:val="001D35"/>
                <w:spacing w:val="80"/>
                <w:sz w:val="24"/>
              </w:rPr>
              <w:t> </w:t>
            </w:r>
            <w:r>
              <w:rPr>
                <w:color w:val="001D35"/>
                <w:sz w:val="24"/>
              </w:rPr>
              <w:t>освіти</w:t>
            </w:r>
            <w:r>
              <w:rPr>
                <w:color w:val="001D35"/>
                <w:spacing w:val="80"/>
                <w:sz w:val="24"/>
              </w:rPr>
              <w:t> </w:t>
            </w:r>
            <w:r>
              <w:rPr>
                <w:color w:val="001D35"/>
                <w:sz w:val="24"/>
              </w:rPr>
              <w:t>через проведення </w:t>
            </w:r>
            <w:hyperlink r:id="rId5">
              <w:r>
                <w:rPr>
                  <w:sz w:val="24"/>
                </w:rPr>
                <w:t>військових ритуалів</w:t>
              </w:r>
            </w:hyperlink>
            <w:r>
              <w:rPr>
                <w:sz w:val="24"/>
              </w:rPr>
              <w:t> </w:t>
            </w:r>
            <w:r>
              <w:rPr>
                <w:color w:val="001D35"/>
                <w:sz w:val="24"/>
              </w:rPr>
              <w:t>та церемоній: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80" w:lineRule="exact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вручення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Бойового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Прапора;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2" w:lineRule="auto" w:before="0" w:after="0"/>
              <w:ind w:left="827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покладання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вінків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пам'ятників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могил </w:t>
            </w:r>
            <w:r>
              <w:rPr>
                <w:spacing w:val="-2"/>
                <w:sz w:val="24"/>
              </w:rPr>
              <w:t>військовослужбовців;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64" w:lineRule="exact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святкування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військових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частин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тощо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</w:t>
            </w:r>
            <w:r>
              <w:rPr>
                <w:sz w:val="22"/>
              </w:rPr>
              <w:t>працівники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 </w:t>
            </w: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1314" w:val="left" w:leader="none"/>
              </w:tabs>
              <w:ind w:right="93"/>
              <w:rPr>
                <w:sz w:val="22"/>
              </w:rPr>
            </w:pPr>
            <w:r>
              <w:rPr>
                <w:spacing w:val="-2"/>
                <w:sz w:val="22"/>
              </w:rPr>
              <w:t>Предметне наповнення </w:t>
            </w:r>
            <w:r>
              <w:rPr>
                <w:sz w:val="22"/>
              </w:rPr>
              <w:t>Classroom,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змістове наповнення уроків з </w:t>
            </w:r>
            <w:r>
              <w:rPr>
                <w:spacing w:val="-2"/>
                <w:sz w:val="22"/>
              </w:rPr>
              <w:t>предмета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«Захист України»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96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81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заходах,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присвячених пам’ятним датам: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40" w:lineRule="auto" w:before="0" w:after="0"/>
              <w:ind w:left="25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вшануванню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загиблих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воїнів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(щоденно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09.00),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Державного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Прапора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України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(23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серпня),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Незалежності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України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(24</w:t>
            </w:r>
            <w:r>
              <w:rPr>
                <w:color w:val="333333"/>
                <w:spacing w:val="-2"/>
                <w:sz w:val="24"/>
              </w:rPr>
              <w:t> серпня)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40" w:lineRule="auto" w:before="0" w:after="0"/>
              <w:ind w:left="25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пам'яті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захисників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серпня),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8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захисника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захисниці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жовтня в День Покрови Пресвятої Богородиці),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українського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color w:val="333333"/>
                <w:sz w:val="24"/>
              </w:rPr>
              <w:t>козацтва</w:t>
            </w:r>
            <w:r>
              <w:rPr>
                <w:color w:val="333333"/>
                <w:spacing w:val="40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жовтня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Покрови Пресвятої Богородиці)</w:t>
            </w:r>
            <w:r>
              <w:rPr>
                <w:color w:val="333333"/>
                <w:sz w:val="24"/>
              </w:rPr>
              <w:t>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40" w:lineRule="auto" w:before="0" w:after="0"/>
              <w:ind w:left="107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річниці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визволення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нацистських загарбників (28 жовтня),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40" w:lineRule="auto" w:before="0" w:after="0"/>
              <w:ind w:left="25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Збройних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Сил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грудня),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Соборності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України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(22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січня),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пам’яті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Героїв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Крут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(29</w:t>
            </w:r>
            <w:r>
              <w:rPr>
                <w:color w:val="333333"/>
                <w:spacing w:val="-2"/>
                <w:sz w:val="24"/>
              </w:rPr>
              <w:t> січня),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Героїв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Небесної</w:t>
            </w:r>
            <w:r>
              <w:rPr>
                <w:color w:val="333333"/>
                <w:spacing w:val="58"/>
                <w:sz w:val="24"/>
              </w:rPr>
              <w:t> </w:t>
            </w:r>
            <w:r>
              <w:rPr>
                <w:color w:val="333333"/>
                <w:sz w:val="24"/>
              </w:rPr>
              <w:t>Сотні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(20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лютого),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Дню пам'яті жертв голодоморів (четверта субота листопада – 29 листопада),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40" w:lineRule="auto" w:before="0" w:after="0"/>
              <w:ind w:left="250" w:right="0" w:hanging="14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пам’яті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примирення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(8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і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9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травня),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Чорнобильської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трагедії (26</w:t>
            </w:r>
            <w:r>
              <w:rPr>
                <w:color w:val="333333"/>
                <w:spacing w:val="-2"/>
                <w:sz w:val="24"/>
              </w:rPr>
              <w:t> квітня),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64" w:lineRule="exact" w:before="0" w:after="0"/>
              <w:ind w:left="245" w:right="0" w:hanging="1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Дню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Конституції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України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(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28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червня) </w:t>
            </w:r>
            <w:r>
              <w:rPr>
                <w:color w:val="333333"/>
                <w:spacing w:val="-4"/>
                <w:sz w:val="24"/>
              </w:rPr>
              <w:t>тощо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</w:t>
            </w:r>
            <w:r>
              <w:rPr>
                <w:sz w:val="22"/>
              </w:rPr>
              <w:t>працівники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 </w:t>
            </w:r>
            <w:r>
              <w:rPr>
                <w:spacing w:val="-2"/>
                <w:sz w:val="22"/>
              </w:rPr>
              <w:t>здобувачі освіти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року за </w:t>
            </w:r>
            <w:r>
              <w:rPr>
                <w:spacing w:val="-2"/>
                <w:sz w:val="22"/>
              </w:rPr>
              <w:t>потреби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673"/>
              <w:rPr>
                <w:sz w:val="22"/>
              </w:rPr>
            </w:pPr>
            <w:r>
              <w:rPr>
                <w:spacing w:val="-2"/>
                <w:sz w:val="22"/>
              </w:rPr>
              <w:t>Накази, методичні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рекомендації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81" w:type="dxa"/>
          </w:tcPr>
          <w:p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Знайомство з сучасною військовою технікою та озброєнням, а також з історією українського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війська в музеях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2160" w:type="dxa"/>
          </w:tcPr>
          <w:p>
            <w:pPr>
              <w:pStyle w:val="TableParagraph"/>
              <w:ind w:right="809"/>
              <w:rPr>
                <w:sz w:val="24"/>
              </w:rPr>
            </w:pPr>
            <w:r>
              <w:rPr>
                <w:color w:val="001D35"/>
                <w:spacing w:val="-2"/>
                <w:sz w:val="24"/>
              </w:rPr>
              <w:t>Віртуальні </w:t>
            </w:r>
            <w:r>
              <w:rPr>
                <w:color w:val="001D35"/>
                <w:sz w:val="24"/>
              </w:rPr>
              <w:t>екскурсії</w:t>
            </w:r>
            <w:r>
              <w:rPr>
                <w:color w:val="001D35"/>
                <w:spacing w:val="-5"/>
                <w:sz w:val="24"/>
              </w:rPr>
              <w:t> </w:t>
            </w:r>
            <w:r>
              <w:rPr>
                <w:color w:val="001D35"/>
                <w:spacing w:val="-5"/>
                <w:sz w:val="24"/>
              </w:rPr>
              <w:t>до</w:t>
            </w:r>
          </w:p>
          <w:p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color w:val="001D35"/>
                <w:sz w:val="24"/>
              </w:rPr>
              <w:t>військових</w:t>
            </w:r>
            <w:r>
              <w:rPr>
                <w:color w:val="001D35"/>
                <w:spacing w:val="-15"/>
                <w:sz w:val="24"/>
              </w:rPr>
              <w:t> </w:t>
            </w:r>
            <w:r>
              <w:rPr>
                <w:color w:val="001D35"/>
                <w:sz w:val="24"/>
              </w:rPr>
              <w:t>частин та музеїв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1809" w:val="left" w:leader="none"/>
                <w:tab w:pos="4600" w:val="left" w:leader="none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Організація</w:t>
            </w:r>
            <w:r>
              <w:rPr>
                <w:sz w:val="24"/>
              </w:rPr>
              <w:tab/>
              <w:t>військово-</w:t>
            </w:r>
            <w:r>
              <w:rPr>
                <w:spacing w:val="-2"/>
                <w:sz w:val="24"/>
              </w:rPr>
              <w:t>спортивних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змагань,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Накази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про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680" w:bottom="280" w:left="992" w:right="1133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81"/>
        <w:gridCol w:w="1560"/>
        <w:gridCol w:w="1488"/>
        <w:gridCol w:w="1954"/>
        <w:gridCol w:w="2160"/>
        <w:gridCol w:w="1294"/>
      </w:tblGrid>
      <w:tr>
        <w:trPr>
          <w:trHeight w:val="1658" w:hRule="atLeast"/>
        </w:trPr>
        <w:tc>
          <w:tcPr>
            <w:tcW w:w="5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естафет,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військово-патріотичних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ігор,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що сприяють фізичній підготовці та вихованню командного духу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2"/>
                <w:sz w:val="22"/>
              </w:rPr>
              <w:t>освітнього процесу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84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проведення воєнно- спортивних</w:t>
            </w:r>
          </w:p>
          <w:p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змагань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«Козацькі </w:t>
            </w:r>
            <w:r>
              <w:rPr>
                <w:spacing w:val="-2"/>
                <w:sz w:val="24"/>
              </w:rPr>
              <w:t>розваги», фотовиставка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581" w:type="dxa"/>
          </w:tcPr>
          <w:p>
            <w:pPr>
              <w:pStyle w:val="TableParagraph"/>
              <w:tabs>
                <w:tab w:pos="1164" w:val="left" w:leader="none"/>
                <w:tab w:pos="1514" w:val="left" w:leader="none"/>
                <w:tab w:pos="3024" w:val="left" w:leader="none"/>
                <w:tab w:pos="3465" w:val="left" w:leader="none"/>
                <w:tab w:pos="4620" w:val="left" w:leader="none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Організація зустрічей з ветеранами війни, участь у </w:t>
            </w:r>
            <w:r>
              <w:rPr>
                <w:spacing w:val="-2"/>
                <w:sz w:val="24"/>
              </w:rPr>
              <w:t>заходах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вшанування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підтримки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ind w:right="57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ind w:right="388"/>
              <w:rPr>
                <w:sz w:val="22"/>
              </w:rPr>
            </w:pPr>
            <w:r>
              <w:rPr>
                <w:sz w:val="22"/>
              </w:rPr>
              <w:t>Зустрічі з ветеранами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війни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581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Створення відеороликів, плакатів, листівок, буклетів, присвячених військово-патріотичній </w:t>
            </w:r>
            <w:r>
              <w:rPr>
                <w:spacing w:val="-2"/>
                <w:sz w:val="24"/>
              </w:rPr>
              <w:t>тематиці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488" w:type="dxa"/>
          </w:tcPr>
          <w:p>
            <w:pPr>
              <w:pStyle w:val="TableParagraph"/>
              <w:ind w:right="110"/>
              <w:jc w:val="both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визначних дат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1D35"/>
                <w:spacing w:val="-2"/>
                <w:sz w:val="24"/>
              </w:rPr>
              <w:t>Поширення інформаційних</w:t>
            </w:r>
          </w:p>
          <w:p>
            <w:pPr>
              <w:pStyle w:val="TableParagraph"/>
              <w:tabs>
                <w:tab w:pos="1502" w:val="left" w:leader="none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color w:val="001D35"/>
                <w:spacing w:val="-2"/>
                <w:sz w:val="24"/>
              </w:rPr>
              <w:t>матеріалів</w:t>
            </w:r>
            <w:r>
              <w:rPr>
                <w:color w:val="001D35"/>
                <w:sz w:val="24"/>
              </w:rPr>
              <w:tab/>
            </w:r>
            <w:r>
              <w:rPr>
                <w:color w:val="001D35"/>
                <w:spacing w:val="-4"/>
                <w:sz w:val="24"/>
              </w:rPr>
              <w:t>через </w:t>
            </w:r>
            <w:r>
              <w:rPr>
                <w:color w:val="001D35"/>
                <w:sz w:val="24"/>
              </w:rPr>
              <w:t>веб-сайт МРЦ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26" w:type="dxa"/>
          </w:tcPr>
          <w:p>
            <w:pPr>
              <w:pStyle w:val="TableParagraph"/>
              <w:spacing w:line="247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581" w:type="dxa"/>
          </w:tcPr>
          <w:p>
            <w:pPr>
              <w:pStyle w:val="TableParagraph"/>
              <w:ind w:right="539"/>
              <w:rPr>
                <w:sz w:val="24"/>
              </w:rPr>
            </w:pPr>
            <w:r>
              <w:rPr>
                <w:color w:val="333333"/>
                <w:sz w:val="24"/>
              </w:rPr>
              <w:t>Організація участі юнацтва у Всеукраїнській військово-патріотичній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спортивній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грі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«Джура»</w:t>
            </w:r>
          </w:p>
        </w:tc>
        <w:tc>
          <w:tcPr>
            <w:tcW w:w="1560" w:type="dxa"/>
          </w:tcPr>
          <w:p>
            <w:pPr>
              <w:pStyle w:val="TableParagraph"/>
              <w:ind w:left="109" w:right="250"/>
              <w:rPr>
                <w:sz w:val="22"/>
              </w:rPr>
            </w:pPr>
            <w:r>
              <w:rPr>
                <w:spacing w:val="-4"/>
                <w:sz w:val="22"/>
              </w:rPr>
              <w:t>усі </w:t>
            </w:r>
            <w:r>
              <w:rPr>
                <w:spacing w:val="-2"/>
                <w:sz w:val="22"/>
              </w:rPr>
              <w:t>педагогічні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4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6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Методичні</w:t>
            </w:r>
          </w:p>
          <w:p>
            <w:pPr>
              <w:pStyle w:val="TableParagraph"/>
              <w:spacing w:line="254" w:lineRule="exact"/>
              <w:ind w:right="374"/>
              <w:rPr>
                <w:sz w:val="22"/>
              </w:rPr>
            </w:pPr>
            <w:r>
              <w:rPr>
                <w:sz w:val="22"/>
              </w:rPr>
              <w:t>рекомендації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4"/>
                <w:sz w:val="22"/>
              </w:rPr>
              <w:t>ШМО</w:t>
            </w: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68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44"/>
      </w:pPr>
      <w:rPr>
        <w:rFonts w:hint="default" w:ascii="Times New Roman" w:hAnsi="Times New Roman" w:eastAsia="Times New Roman" w:cs="Times New Roman"/>
        <w:spacing w:val="0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47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94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41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88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835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82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929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476" w:hanging="14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Calibri" w:hAnsi="Calibri" w:eastAsia="Calibri" w:cs="Calibri"/>
        <w:b/>
        <w:bCs/>
        <w:i w:val="0"/>
        <w:iCs w:val="0"/>
        <w:color w:val="001D35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45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9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7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5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71" w:hanging="35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82" w:hanging="35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93" w:hanging="35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04" w:hanging="35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26" w:hanging="35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037" w:hanging="35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548" w:hanging="358"/>
      </w:pPr>
      <w:rPr>
        <w:rFonts w:hint="default"/>
        <w:lang w:val="uk-UA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ogle.com/search?cs=0&amp;sca_esv=5cbb6f2e087ee285&amp;sxsrf=AE3TifP6ViQB-dMc27bSfoJTM5OwTqh70Q%3A1755153140370&amp;q=%D0%92%D1%96%D0%B9%D1%81%D1%8C%D0%BA%D0%BE%D0%B2%D1%96%2B%D1%80%D0%B8%D1%82%D1%83%D0%B0%D0%BB%D0%B8&amp;sa=X&amp;ved=2ahUKEwiBh4T71omPAxXOBdsEHa5vOzEQxccNegQIEBAB&amp;mstk=AUtExfDe1zhTFLTQU3c-ifKq7DEvL_N8EwausSl5ziRs9wrx13dZOdQlmH3JVKU10QDJ6a2mSF7PD7ILcyuUKMERXsqWA1IjMD5qtvpX5sWukyFOQvOTUFElNZlYZltQ9sIE2PjoVVzhpYSrVVqNKZyL3uvtXTbrt2FqNuHm1SM-IyRICmc&amp;csui=3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2025-08-29T16:16:41Z</dcterms:created>
  <dcterms:modified xsi:type="dcterms:W3CDTF">2025-08-29T16:16:41Z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